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</w:rPr>
        <w:t>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垣曲县住房和城乡建设管理局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行政处罚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、行政强制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适用范围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对在城乡建设过程中，违反有关法律、法规、规章等规定的违法行为的处罚或强制；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对在城市管理过程中，违反有关法律、法规、规章等规定的违法行为的处罚或强制；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对在行政征收征用管理过程中，违反有关法律、法规、规章等规定的违法行为的处罚或强制；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设立依据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《中华人民共和国建筑法》《中华人民共和国注册建筑师条例》《建设工程勘察设计管理条例》《山西省建筑市场管理条例》《山西省建设工程勘察设计管理条例》《山西省工程建设项目招标投标条例》《中华人民共和国招标投标法实施条例》《中华人民共和国招标投标法》《中华人民共和国城市房地产管理法》《物业管理条例》《城市房地产开发经营管理条例》《山西省城市房地产交易管理条例》《山西省物业管理条例》《城市商品房预售管理办法》《中华人民共和国标准化法》《中华人民共和国标准化法实施条例》《国务院关于特大安全事故行政责任追究的规定》《中华人民共和国安全生产法》《生产安全事故报告和调查处理条例》《建设工程安全生产管理条例》《安全生产许可证条例》《山西省安全生产条例》《山西省建筑工程质量和建筑安全生产管理条例》《建设工程质量管理条例》《山西省建设工程抗震设防条例》《民用建筑节能条例》《山西省民用建筑节能条例》《历史文化名城名镇名村保护条例》《村庄和集镇规划建设管理条例》《山西省历史文化名城名镇名村保护条例》《国有土地上房屋征收与补偿条例》《山西省国有土地上房屋征收与补偿条例》《风景名胜区条例》《城市绿化条例》《山西省风景名胜区条例》《城镇燃气管理条例》《城镇排水与污水处理条例》《山西省燃气管理条例》《山西省市政公用事业特许经营管理条例》《山西省城市供水和节约用水管理条例》《城市供水条例》《城市道路条例》《城市市容和环境卫生管理条例》《山西省城乡环境综合治理条例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、行政救济途径与方式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20" w:lineRule="exact"/>
        <w:ind w:left="0" w:right="0" w:firstLine="64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调查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和个人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住房和城乡建设管理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机关作出的有关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处罚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决定不服的，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可以在本决定送达之日起60日内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依法向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垣曲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县人民政府或者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运城市住房和城乡建设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、运城市城市综合行政管理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局申请行政复议；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或者在本决定送达之日起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个月内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垣曲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县人民法院提起行政诉讼。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（处以罚款或强制的）逾期不申请行政复议、不提起诉讼又不缴纳罚款的，本机关将依法申请人民法院强制执行。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监督电话：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0359-8750117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七、办理流程图（附后）</w:t>
      </w:r>
    </w:p>
    <w:p>
      <w:r>
        <w:t xml:space="preserve">      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"http://www.yuncheng.gov.cn/media/uploadImages/%E6%8D%95%E8%8E%B75_20181228093741_852.JPG"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HzJZ00gAAAAMBAAAP&#10;AAAAAAAAAAEAIAAAACIAAABkcnMvZG93bnJldi54bWxQSwECFAAUAAAACACHTuJAU9hx2awBAABh&#10;AwAADgAAAAAAAAABACAAAAAhAQAAZHJzL2Uyb0RvYy54bWxQSwUGAAAAAAYABgBZAQAAP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/>
    <w:p/>
    <w:p/>
    <w:p/>
    <w:p/>
    <w:p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新宋体" w:hAnsi="新宋体" w:eastAsia="新宋体" w:cs="新宋体"/>
          <w:sz w:val="44"/>
          <w:szCs w:val="44"/>
          <w:lang w:eastAsia="zh-CN"/>
        </w:rPr>
      </w:pPr>
      <w:r>
        <w:rPr>
          <w:rFonts w:hint="eastAsia" w:ascii="新宋体" w:hAnsi="新宋体" w:eastAsia="新宋体" w:cs="新宋体"/>
          <w:sz w:val="44"/>
          <w:szCs w:val="44"/>
          <w:lang w:eastAsia="zh-CN"/>
        </w:rPr>
        <w:t>垣曲县住房和城乡建设管理局</w:t>
      </w:r>
    </w:p>
    <w:p>
      <w:pPr>
        <w:jc w:val="center"/>
        <w:rPr>
          <w:rFonts w:hint="eastAsia" w:ascii="新宋体" w:hAnsi="新宋体" w:eastAsia="新宋体" w:cs="新宋体"/>
          <w:sz w:val="44"/>
          <w:szCs w:val="44"/>
          <w:lang w:eastAsia="zh-CN"/>
        </w:rPr>
      </w:pPr>
      <w:r>
        <w:rPr>
          <w:rFonts w:hint="eastAsia" w:ascii="新宋体" w:hAnsi="新宋体" w:eastAsia="新宋体" w:cs="新宋体"/>
          <w:sz w:val="44"/>
          <w:szCs w:val="44"/>
          <w:lang w:eastAsia="zh-CN"/>
        </w:rPr>
        <w:t>行政职权运行流程图（行政处罚、强制类）</w:t>
      </w:r>
    </w:p>
    <w:p>
      <w:pPr>
        <w:ind w:firstLine="240" w:firstLineChars="100"/>
        <w:jc w:val="center"/>
        <w:rPr>
          <w:rFonts w:hint="eastAsia" w:ascii="新宋体" w:hAnsi="新宋体" w:eastAsia="新宋体" w:cs="新宋体"/>
          <w:sz w:val="24"/>
          <w:szCs w:val="24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398770" cy="7583170"/>
            <wp:effectExtent l="0" t="0" r="11430" b="17780"/>
            <wp:docPr id="2" name="图片 2" descr="f0cbb9bd5e9c8643663d0b048638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0cbb9bd5e9c8643663d0b0486387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758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89909A"/>
    <w:multiLevelType w:val="singleLevel"/>
    <w:tmpl w:val="5D89909A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D8990DA"/>
    <w:multiLevelType w:val="singleLevel"/>
    <w:tmpl w:val="5D8990DA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C10AC"/>
    <w:rsid w:val="1FE461F5"/>
    <w:rsid w:val="20293E37"/>
    <w:rsid w:val="2C55676A"/>
    <w:rsid w:val="50791D0E"/>
    <w:rsid w:val="5AB41D78"/>
    <w:rsid w:val="5FC27691"/>
    <w:rsid w:val="6EA7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2021-04-23T03:15:00Z</dcterms:created>
  <dc:creator>Administrator</dc:creator>
  <cp:lastModifiedBy>天天快乐</cp:lastModifiedBy>
  <dcterms:modified xsi:type="dcterms:W3CDTF">2021-04-30T02:34:16Z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7176BBFFDC5846118A05AC415B975448</vt:lpwstr>
  </property>
</Properties>
</file>