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垣曲县人社局行政职权运行流程图</w:t>
      </w:r>
      <w:r>
        <w:rPr>
          <w:rFonts w:hint="eastAsia" w:ascii="黑体" w:hAnsi="黑体" w:eastAsia="黑体" w:cs="黑体"/>
          <w:sz w:val="36"/>
          <w:szCs w:val="36"/>
        </w:rPr>
        <w:t>（行政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确认</w:t>
      </w:r>
      <w:r>
        <w:rPr>
          <w:rFonts w:hint="eastAsia" w:ascii="黑体" w:hAnsi="黑体" w:eastAsia="黑体" w:cs="黑体"/>
          <w:sz w:val="36"/>
          <w:szCs w:val="36"/>
        </w:rPr>
        <w:t>类）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城居保中心</w:t>
      </w:r>
      <w:r>
        <w:rPr>
          <w:rFonts w:hint="eastAsia" w:ascii="黑体" w:hAnsi="黑体" w:eastAsia="黑体" w:cs="黑体"/>
          <w:sz w:val="36"/>
          <w:szCs w:val="36"/>
        </w:rPr>
        <w:t>领取养老金资格认证</w:t>
      </w:r>
    </w:p>
    <w:p>
      <w:pP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26" o:spid="_x0000_s1026" o:spt="20" style="position:absolute;left:0pt;flip:x;margin-left:248.95pt;margin-top:284.6pt;height:0.05pt;width:92.9pt;z-index:25169305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27" o:spid="_x0000_s1027" o:spt="20" style="position:absolute;left:0pt;margin-left:250.5pt;margin-top:269.55pt;height:0.05pt;width:90.4pt;z-index:25169203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28" o:spid="_x0000_s1028" o:spt="20" style="position:absolute;left:0pt;margin-left:65.9pt;margin-top:448.85pt;height:0.05pt;width:92.4pt;z-index:25168998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29" o:spid="_x0000_s1029" o:spt="20" style="position:absolute;left:0pt;margin-left:65.45pt;margin-top:397.9pt;height:50.25pt;width:0.05pt;z-index:25168896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30" o:spid="_x0000_s1030" o:spt="20" style="position:absolute;left:0pt;flip:x;margin-left:113.1pt;margin-top:369.15pt;height:0.05pt;width:51.25pt;z-index:25168793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31" o:spid="_x0000_s1031" o:spt="20" style="position:absolute;left:0pt;margin-left:65.5pt;margin-top:279.3pt;height:63.3pt;width:0.05pt;z-index:25168691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32" o:spid="_x0000_s1032" o:spt="20" style="position:absolute;left:0pt;margin-left:66.45pt;margin-top:278.9pt;height:0.05pt;width:98.05pt;z-index:25168588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33" o:spid="_x0000_s1033" o:spt="20" style="position:absolute;left:0pt;margin-left:-7.7pt;margin-top:60.75pt;height:0.05pt;width:173.7pt;z-index:25168384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rect id="_x0000_s1034" o:spid="_x0000_s1034" o:spt="1" style="position:absolute;left:0pt;margin-left:238.7pt;margin-top:146.8pt;height:41.1pt;width:109.8pt;z-index:25167155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不属于职权范围不符合条件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rect id="_x0000_s1035" o:spid="_x0000_s1035" o:spt="1" style="position:absolute;left:0pt;margin-left:46.35pt;margin-top:146.8pt;height:41.1pt;width:109.85pt;z-index:25167052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材料不全或不符合法定形式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shape id="_x0000_s1036" o:spid="_x0000_s1036" o:spt="176" type="#_x0000_t176" style="position:absolute;left:0pt;margin-left:150.1pt;margin-top:511.25pt;height:26.95pt;width:116.05pt;z-index:251668480;mso-width-relative:page;mso-height-relative:page;" fillcolor="#FFFFFF" filled="t" o:preferrelative="t" stroked="t" coordsize="21600,21600" adj="27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送 达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rect id="_x0000_s1037" o:spid="_x0000_s1037" o:spt="1" style="position:absolute;left:0pt;margin-left:159.5pt;margin-top:432.4pt;height:29.9pt;width:96.7pt;z-index:25166745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作出确认决定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rect id="_x0000_s1038" o:spid="_x0000_s1038" o:spt="1" style="position:absolute;left:0pt;margin-left:164.7pt;margin-top:351.8pt;height:29.9pt;width:83.8pt;z-index:25166643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领导签批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shape id="_x0000_s1039" o:spid="_x0000_s1039" o:spt="110" type="#_x0000_t110" style="position:absolute;left:0pt;margin-left:15pt;margin-top:341.7pt;height:54.8pt;width:99.95pt;z-index:25166540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公 示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rect id="_x0000_s1040" o:spid="_x0000_s1040" o:spt="1" style="position:absolute;left:0pt;margin-left:165.5pt;margin-top:265.4pt;height:27.45pt;width:83.75pt;z-index:25166438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核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shape id="_x0000_s1041" o:spid="_x0000_s1041" o:spt="110" type="#_x0000_t110" style="position:absolute;left:0pt;margin-left:157.7pt;margin-top:157.95pt;height:54.85pt;width:99.95pt;z-index:25166336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受 理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shape id="_x0000_s1042" o:spid="_x0000_s1042" o:spt="176" type="#_x0000_t176" style="position:absolute;left:0pt;margin-left:348.1pt;margin-top:168.55pt;height:29.8pt;width:82.35pt;z-index:251662336;mso-width-relative:page;mso-height-relative:page;" fillcolor="#FFFFFF" filled="t" o:preferrelative="t" stroked="t" coordsize="21600,21600" adj="27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不予受理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shape id="_x0000_s1043" o:spid="_x0000_s1043" o:spt="176" type="#_x0000_t176" style="position:absolute;left:0pt;margin-left:166.15pt;margin-top:42.3pt;height:36.55pt;width:82.3pt;z-index:251659264;mso-width-relative:page;mso-height-relative:page;" fillcolor="#FFFFFF" filled="t" o:preferrelative="t" stroked="t" coordsize="21600,21600" adj="27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申 请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44" o:spid="_x0000_s1044" o:spt="20" style="position:absolute;left:0pt;margin-left:248.7pt;margin-top:61.05pt;height:0.05pt;width:99pt;z-index:25168281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dashstyle="dash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45" o:spid="_x0000_s1045" o:spt="20" style="position:absolute;left:0pt;margin-left:206.15pt;margin-top:462.35pt;height:48.6pt;width:0.05pt;z-index:25168179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46" o:spid="_x0000_s1046" o:spt="20" style="position:absolute;left:0pt;margin-left:206.75pt;margin-top:382.55pt;height:48.6pt;width:0.05pt;z-index:25168076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47" o:spid="_x0000_s1047" o:spt="20" style="position:absolute;left:0pt;margin-left:206.95pt;margin-top:293.5pt;height:59.15pt;width:0.05pt;z-index:25167974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48" o:spid="_x0000_s1048" o:spt="20" style="position:absolute;left:0pt;margin-left:207.65pt;margin-top:211.6pt;height:53.75pt;width:0.05pt;z-index:25167872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49" o:spid="_x0000_s1049" o:spt="20" style="position:absolute;left:0pt;margin-left:257.7pt;margin-top:185pt;height:0.05pt;width:90.4pt;z-index:25167769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pict>
          <v:line id="_x0000_s1050" o:spid="_x0000_s1050" o:spt="20" style="position:absolute;left:0pt;margin-left:206.75pt;margin-top:80.95pt;height:78pt;width:0.05pt;z-index:25167564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仿宋" w:hAnsi="仿宋" w:eastAsia="仿宋" w:cs="仿宋"/>
          <w:b w:val="0"/>
          <w:bCs w:val="0"/>
          <w:kern w:val="2"/>
          <w:sz w:val="21"/>
          <w:szCs w:val="21"/>
          <w:lang w:val="en-US" w:eastAsia="zh-CN" w:bidi="ar-SA"/>
        </w:rPr>
        <w:t>即办件</w: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1" o:spid="_x0000_s1051" o:spt="1" style="position:absolute;left:0pt;margin-left:344pt;margin-top:7.8pt;height:83.7pt;width:85.35pt;z-index:25166028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申请条件：</w:t>
                  </w:r>
                </w:p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已按月领取养老保险待遇的城乡居民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2" o:spid="_x0000_s1052" o:spt="20" style="position:absolute;left:0pt;margin-left:-8.1pt;margin-top:13.65pt;height:128.35pt;width:0.65pt;z-index:251684864;mso-width-relative:page;mso-height-relative:page;" fillcolor="#FFFFFF" filled="f" o:preferrelative="t" stroked="t" coordsize="21600,21600">
            <v:path arrowok="t"/>
            <v:fill on="f" color2="#FFFFFF" focussize="0,0"/>
            <v:stroke weight="0.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</w:p>
    <w:p/>
    <w:p/>
    <w:p/>
    <w:p>
      <w:pPr>
        <w:rPr>
          <w:b w:val="0"/>
          <w:bCs w:val="0"/>
        </w:rPr>
      </w:pPr>
    </w:p>
    <w:p/>
    <w:p/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3" o:spid="_x0000_s1053" o:spt="20" style="position:absolute;left:0pt;flip:x;margin-left:36.7pt;margin-top:13.25pt;height:0.05pt;width:122.2pt;z-index:25167667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4" o:spid="_x0000_s1054" o:spt="1" style="position:absolute;left:0pt;margin-left:-48.75pt;margin-top:0.4pt;height:28.15pt;width:85.45pt;z-index:25166131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4"/>
                    </w:rPr>
                    <w:t>补 正</w:t>
                  </w:r>
                </w:p>
              </w:txbxContent>
            </v:textbox>
          </v:rect>
        </w:pict>
      </w:r>
    </w:p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5" o:spid="_x0000_s1055" o:spt="1" style="position:absolute;left:0pt;margin-left:344pt;margin-top:10.65pt;height:121.95pt;width:90.7pt;z-index:25166950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□检测检验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□鉴定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□专家评审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□法律法规规定的其他情况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（所需时间不计入期限）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6" o:spid="_x0000_s1056" o:spt="1" style="position:absolute;left:0pt;margin-left:252pt;margin-top:11.5pt;height:222.1pt;width:91.5pt;z-index:25167462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napToGrid w:val="0"/>
                    <w:spacing w:beforeLines="5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有特别程序的</w:t>
                  </w: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意见反馈</w:t>
                  </w: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</w:p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需进名录库的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7" o:spid="_x0000_s1057" o:spt="1" style="position:absolute;left:0pt;margin-left:61.95pt;margin-top:7.8pt;height:218.4pt;width:64.05pt;z-index:251672576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 有异议</w:t>
                  </w: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 无异议</w:t>
                  </w:r>
                </w:p>
              </w:txbxContent>
            </v:textbox>
          </v:rect>
        </w:pict>
      </w:r>
    </w:p>
    <w:p/>
    <w:p/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58" o:spid="_x0000_s1058" o:spt="1" style="position:absolute;left:0pt;margin-left:106.6pt;margin-top:13.05pt;height:49.35pt;width:64.05pt;z-index:25167360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依法需要公示</w:t>
                  </w:r>
                </w:p>
              </w:txbxContent>
            </v:textbox>
          </v:rect>
        </w:pict>
      </w:r>
    </w:p>
    <w:p/>
    <w:p/>
    <w:p/>
    <w:p/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59" o:spid="_x0000_s1059" o:spt="20" style="position:absolute;left:0pt;margin-left:256.6pt;margin-top:10.3pt;height:0.25pt;width:82.65pt;z-index:25169100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rect id="_x0000_s1060" o:spid="_x0000_s1060" o:spt="1" style="position:absolute;left:0pt;margin-left:339.85pt;margin-top:0pt;height:23.4pt;width:74.15pt;z-index:251695104;mso-width-relative:page;mso-height-relative:page;" fillcolor="#FFFFFF" filled="t" o:preferrelative="t" stroked="t" coordsize="21600,21600">
            <v:path/>
            <v:fill on="t" focussize="0,0"/>
            <v:stroke color="#000000" color2="#FFFFFF" miterlimit="2" dashstyle="dash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napToGrid w:val="0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名录库</w:t>
                  </w:r>
                </w:p>
              </w:txbxContent>
            </v:textbox>
          </v:rect>
        </w:pict>
      </w:r>
    </w:p>
    <w:p/>
    <w:p/>
    <w:p/>
    <w:p/>
    <w:p>
      <w:bookmarkStart w:id="0" w:name="_GoBack"/>
      <w:bookmarkEnd w:id="0"/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61" o:spid="_x0000_s1061" o:spt="202" type="#_x0000_t202" style="position:absolute;left:0pt;margin-left:241.7pt;margin-top:10.8pt;height:81.2pt;width:245.05pt;z-index:25169408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napToGrid w:val="0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承办机构：垣曲县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社保</w:t>
                  </w:r>
                  <w:r>
                    <w:rPr>
                      <w:rFonts w:hint="eastAsia" w:ascii="黑体" w:hAnsi="黑体" w:eastAsia="黑体" w:cs="黑体"/>
                      <w:szCs w:val="21"/>
                    </w:rPr>
                    <w:t>中心</w:t>
                  </w:r>
                </w:p>
                <w:p>
                  <w:pPr>
                    <w:snapToGrid w:val="0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服务电话： 6088132</w:t>
                  </w:r>
                </w:p>
                <w:p>
                  <w:pPr>
                    <w:snapToGrid w:val="0"/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监督电话： 6088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110</w:t>
                  </w:r>
                </w:p>
              </w:txbxContent>
            </v:textbox>
          </v:shape>
        </w:pict>
      </w:r>
    </w:p>
    <w:p/>
    <w:p/>
    <w:p>
      <w:pPr>
        <w:tabs>
          <w:tab w:val="left" w:pos="1176"/>
        </w:tabs>
        <w:snapToGrid w:val="0"/>
        <w:jc w:val="left"/>
        <w:rPr>
          <w:sz w:val="28"/>
          <w:szCs w:val="28"/>
        </w:rPr>
      </w:pPr>
      <w:r>
        <w:rPr>
          <w:rFonts w:hint="eastAsia"/>
        </w:rPr>
        <w:tab/>
      </w:r>
      <w:r>
        <w:rPr>
          <w:rFonts w:hint="eastAsia"/>
        </w:rPr>
        <w:t xml:space="preserve">                                 </w:t>
      </w:r>
      <w:r>
        <w:rPr>
          <w:rFonts w:hint="eastAsia"/>
          <w:sz w:val="28"/>
          <w:szCs w:val="28"/>
        </w:rPr>
        <w:t xml:space="preserve"> </w:t>
      </w: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type w:val="continuous"/>
      <w:pgSz w:w="11906" w:h="16838"/>
      <w:pgMar w:top="1588" w:right="1797" w:bottom="1418" w:left="1797" w:header="1077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left" w:pos="4200"/>
        <w:tab w:val="left" w:pos="4620"/>
        <w:tab w:val="clear" w:pos="8306"/>
      </w:tabs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F9569B4"/>
    <w:rsid w:val="1D605053"/>
    <w:rsid w:val="338E73CF"/>
    <w:rsid w:val="46C44DD9"/>
    <w:rsid w:val="4AF91ED0"/>
    <w:rsid w:val="6D9632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109</Characters>
  <Lines>1</Lines>
  <Paragraphs>1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2016-03-09T06:37:00Z</dcterms:created>
  <dc:creator>lenovo</dc:creator>
  <cp:lastModifiedBy>Administrator</cp:lastModifiedBy>
  <dcterms:modified xsi:type="dcterms:W3CDTF">2023-05-11T01:57:25Z</dcterms:modified>
  <dc:title>垣曲县人社局行政职权运行流程图（行政确认类）领取养老金资格认证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FFDBA47DC7ED44E1BF0A4D1035868385</vt:lpwstr>
  </property>
</Properties>
</file>