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垣曲县人社局行政职权风险防控图</w:t>
      </w:r>
      <w:r>
        <w:rPr>
          <w:rFonts w:hint="eastAsia" w:ascii="黑体" w:hAnsi="黑体" w:eastAsia="黑体" w:cs="黑体"/>
          <w:sz w:val="36"/>
          <w:szCs w:val="36"/>
        </w:rPr>
        <w:t>（行政给付类）</w:t>
      </w:r>
    </w:p>
    <w:p>
      <w:pPr>
        <w:snapToGrid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36"/>
          <w:szCs w:val="36"/>
        </w:rPr>
        <w:t>城乡居民养老保险待遇支付</w:t>
      </w:r>
    </w:p>
    <w:p>
      <w:pPr>
        <w:rPr>
          <w:rFonts w:hint="eastAsia" w:ascii="黑体" w:hAnsi="黑体" w:eastAsia="黑体" w:cs="黑体"/>
        </w:rPr>
      </w:pP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26" o:spid="_x0000_s1026" o:spt="202" type="#_x0000_t202" style="position:absolute;left:0pt;margin-left:331.35pt;margin-top:7.2pt;height:140.75pt;width:132.65pt;z-index:251669504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1.加强廉政教育，开展警示活动，认真学习相关法律法规和政策；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2.制度受理、审核、审批；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3.首问负责制度；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6.一次性告知制度；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7.政务公示制度；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8.责任追究制度。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责任人：城乡居保中心退管科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27" o:spid="_x0000_s1027" o:spt="202" type="#_x0000_t202" style="position:absolute;left:0pt;margin-left:9.7pt;margin-top:9.15pt;height:104.6pt;width:125.3pt;z-index:251668480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1.对不符合条件的予以受理，对符合条件的不予受理或无正当理由拖延受理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2.收受财物或娱乐消费等。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3.未一次性告知和说明所需材料。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：低</w:t>
                  </w:r>
                </w:p>
              </w:txbxContent>
            </v:textbox>
          </v:shape>
        </w:pict>
      </w:r>
    </w:p>
    <w:p/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8" o:spid="_x0000_s1028" o:spt="202" type="#_x0000_t202" style="position:absolute;left:0pt;margin-left:273.7pt;margin-top:7.8pt;height:23.7pt;width:59.3pt;z-index:25167155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9" o:spid="_x0000_s1029" o:spt="202" type="#_x0000_t202" style="position:absolute;left:0pt;margin-left:153pt;margin-top:7.8pt;height:23.35pt;width:48.7pt;z-index:25167052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52" o:spid="_x0000_s1030" o:spt="1" style="position:absolute;left:0pt;margin-left:193.5pt;margin-top:5.7pt;height:25.5pt;width:76.5pt;z-index:25166745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1" o:spid="_x0000_s1031" o:spt="20" style="position:absolute;left:0pt;flip:x;margin-left:135pt;margin-top:0pt;height:0.4pt;width:58.1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_x0000_s1032" o:spid="_x0000_s1032" o:spt="20" style="position:absolute;left:0pt;margin-left:270pt;margin-top:0pt;height:0.05pt;width:58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AutoShape 25" o:spid="_x0000_s1033" o:spt="32" type="#_x0000_t32" style="position:absolute;left:0pt;flip:x;margin-left:233.85pt;margin-top:0pt;height:109.2pt;width:0.15pt;z-index:251674624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/>
    <w:p/>
    <w:p/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34" o:spid="_x0000_s1034" o:spt="202" type="#_x0000_t202" style="position:absolute;left:0pt;margin-left:332.35pt;margin-top:14.25pt;height:93.6pt;width:131.65pt;z-index:251661312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5.责任追究制度。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责任人：城乡居保中心退管科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文本框 5915" o:spid="_x0000_s1035" o:spt="202" type="#_x0000_t202" style="position:absolute;left:0pt;margin-left:11.2pt;margin-top:2.25pt;height:119.9pt;width:125.3pt;z-index:251660288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对申请材料的审核把关不严；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资料审核事实不清、疏忽或故意隐瞒；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未按规定程序进行操作；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4.刁难申请人，徇私谋利；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5.审核超时。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：低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/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Text Box 71" o:spid="_x0000_s1036" o:spt="202" type="#_x0000_t202" style="position:absolute;left:0pt;margin-left:153pt;margin-top:7.8pt;height:23.35pt;width:48.7pt;z-index:2516633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37" o:spid="_x0000_s1037" o:spt="202" type="#_x0000_t202" style="position:absolute;left:0pt;margin-left:270pt;margin-top:7.8pt;height:23.7pt;width:59.3pt;z-index:2516654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76" o:spid="_x0000_s1038" o:spt="1" style="position:absolute;left:0pt;margin-left:198pt;margin-top:0pt;height:25.5pt;width:76.55pt;z-index:25166233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Cs w:val="21"/>
                      <w:lang w:val="zh-CN"/>
                    </w:rPr>
                    <w:t>承办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5926" o:spid="_x0000_s1039" o:spt="20" style="position:absolute;left:0pt;margin-left:274.9pt;margin-top:0pt;height:0.15pt;width:58.1pt;z-index:2516664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line id="箭头 5919" o:spid="_x0000_s1040" o:spt="20" style="position:absolute;left:0pt;flip:x;margin-left:139.9pt;margin-top:0pt;height:0.55pt;width:58.1pt;z-index:2516643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1" o:spid="_x0000_s1041" o:spt="32" type="#_x0000_t32" style="position:absolute;left:0pt;flip:x;margin-left:233.85pt;margin-top:0pt;height:78pt;width:0.15pt;z-index:251675648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/>
    <w:p/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2" o:spid="_x0000_s1042" o:spt="202" type="#_x0000_t202" style="position:absolute;left:0pt;margin-left:333pt;margin-top:2.25pt;height:103.45pt;width:131pt;z-index:251683840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1.制定待遇计算、发放操作规程；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5.责任追究制度；</w:t>
                  </w:r>
                </w:p>
                <w:p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6. 限时纠正制度。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责任人：城乡居保中心退管科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3" o:spid="_x0000_s1043" o:spt="202" type="#_x0000_t202" style="position:absolute;left:0pt;margin-left:12.7pt;margin-top:2.2pt;height:114.95pt;width:125.3pt;z-index:251681792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违规计发，对不符合法定条件的申请人准予计发的，对符合法定条件的申请人不予计发。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刁难申请人，徇私谋利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发放延误。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：低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4" o:spid="_x0000_s1044" o:spt="202" type="#_x0000_t202" style="position:absolute;left:0pt;margin-left:270pt;margin-top:7.8pt;height:23.7pt;width:59.3pt;z-index:25168076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5" o:spid="_x0000_s1045" o:spt="202" type="#_x0000_t202" style="position:absolute;left:0pt;margin-left:149.3pt;margin-top:7.8pt;height:23.35pt;width:48.7pt;z-index:25167974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61" o:spid="_x0000_s1046" o:spt="1" style="position:absolute;left:0pt;margin-left:198pt;margin-top:5.35pt;height:25.5pt;width:76.55pt;z-index:251659264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lang w:val="zh-CN"/>
                    </w:rPr>
                    <w:t>计发</w:t>
                  </w:r>
                </w:p>
              </w:txbxContent>
            </v:textbox>
          </v:rect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line id="_x0000_s1047" o:spid="_x0000_s1047" o:spt="20" style="position:absolute;left:0pt;margin-left:274.9pt;margin-top:0pt;height:0.15pt;width:58.1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line id="_x0000_s1048" o:spid="_x0000_s1048" o:spt="20" style="position:absolute;left:0pt;flip:x;margin-left:139.9pt;margin-top:0pt;height:0.55pt;width:58.1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pict>
          <v:shape id="_x0000_s1049" o:spid="_x0000_s1049" o:spt="32" type="#_x0000_t32" style="position:absolute;left:0pt;margin-left:234pt;margin-top:0pt;height:85.95pt;width:0.05pt;z-index:251676672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/>
    <w:p/>
    <w:p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0" o:spid="_x0000_s1050" o:spt="202" type="#_x0000_t202" style="position:absolute;left:0pt;margin-left:333pt;margin-top:23.55pt;height:117pt;width:131pt;z-index:25168793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</w:t>
                  </w:r>
                  <w:r>
                    <w:rPr>
                      <w:rFonts w:hint="eastAsia"/>
                      <w:sz w:val="18"/>
                      <w:szCs w:val="18"/>
                    </w:rPr>
                    <w:t>限时纠正制度。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责任人：城乡居保中心退管科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1" o:spid="_x0000_s1051" o:spt="202" type="#_x0000_t202" style="position:absolute;left:0pt;margin-left:153pt;margin-top:23.55pt;height:23.35pt;width:48.7pt;z-index:2516899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2" o:spid="_x0000_s1052" o:spt="202" type="#_x0000_t202" style="position:absolute;left:0pt;margin-left:270pt;margin-top:23.55pt;height:23.7pt;width:59.3pt;z-index:2516889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</w:p>
    <w:p>
      <w:pPr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3" o:spid="_x0000_s1053" o:spt="202" type="#_x0000_t202" style="position:absolute;left:0pt;margin-left:9pt;margin-top:7.95pt;height:50.3pt;width:135pt;z-index:251685888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1.未及时传达文件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：低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line id="_x0000_s1054" o:spid="_x0000_s1054" o:spt="20" style="position:absolute;left:0pt;margin-left:270pt;margin-top:15.75pt;height:0.05pt;width:63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rect id="_x0000_s1055" o:spid="_x0000_s1055" o:spt="1" style="position:absolute;left:0pt;margin-left:198pt;margin-top:7.95pt;height:22.85pt;width:72pt;z-index:25168281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lang w:val="zh-CN"/>
                    </w:rPr>
                    <w:t>传达</w:t>
                  </w:r>
                </w:p>
              </w:txbxContent>
            </v:textbox>
          </v:rect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line id="Line 32" o:spid="_x0000_s1056" o:spt="20" style="position:absolute;left:0pt;flip:x;margin-left:144pt;margin-top:15.75pt;height:0.05pt;width:54pt;z-index:2516848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/>
    <w:p/>
    <w:p/>
    <w:p/>
    <w:p/>
    <w:p/>
    <w:p>
      <w:pPr>
        <w:tabs>
          <w:tab w:val="left" w:pos="5580"/>
        </w:tabs>
        <w:wordWrap w:val="0"/>
        <w:jc w:val="right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承办机构：垣曲县</w:t>
      </w:r>
      <w:r>
        <w:rPr>
          <w:rFonts w:hint="eastAsia" w:ascii="黑体" w:hAnsi="黑体" w:eastAsia="黑体" w:cs="黑体"/>
          <w:lang w:val="en-US" w:eastAsia="zh-CN"/>
        </w:rPr>
        <w:t xml:space="preserve">社保中心                    </w:t>
      </w:r>
    </w:p>
    <w:p>
      <w:pPr>
        <w:tabs>
          <w:tab w:val="left" w:pos="5580"/>
        </w:tabs>
        <w:ind w:right="420" w:firstLine="4305" w:firstLineChars="205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服务电话：0359-6088132</w:t>
      </w:r>
      <w:bookmarkStart w:id="0" w:name="_GoBack"/>
      <w:bookmarkEnd w:id="0"/>
    </w:p>
    <w:p>
      <w:pPr>
        <w:tabs>
          <w:tab w:val="left" w:pos="5580"/>
        </w:tabs>
        <w:ind w:right="420" w:firstLine="4305" w:firstLineChars="205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监督电话：0359-6088</w:t>
      </w:r>
      <w:r>
        <w:rPr>
          <w:rFonts w:hint="eastAsia" w:ascii="黑体" w:hAnsi="黑体" w:eastAsia="黑体" w:cs="黑体"/>
          <w:lang w:val="en-US" w:eastAsia="zh-CN"/>
        </w:rPr>
        <w:t>110</w:t>
      </w:r>
    </w:p>
    <w:p>
      <w:pPr>
        <w:rPr>
          <w:rFonts w:hint="eastAsia" w:ascii="黑体" w:hAnsi="黑体" w:eastAsia="黑体" w:cs="黑体"/>
        </w:rPr>
      </w:pPr>
    </w:p>
    <w:sectPr>
      <w:headerReference r:id="rId3" w:type="default"/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6020818"/>
    <w:multiLevelType w:val="singleLevel"/>
    <w:tmpl w:val="5602081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B1F2F2A"/>
    <w:rsid w:val="701837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25"/>
        <o:r id="V:Rule2" type="connector" idref="#_x0000_s1041"/>
        <o:r id="V:Rule3" type="connector" idref="#_x0000_s10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133</Characters>
  <Lines>1</Lines>
  <Paragraphs>1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2016-01-22T02:55:00Z</dcterms:created>
  <dc:creator>Administrator</dc:creator>
  <cp:lastModifiedBy>Administrator</cp:lastModifiedBy>
  <dcterms:modified xsi:type="dcterms:W3CDTF">2023-05-11T02:14:57Z</dcterms:modified>
  <dc:title>孝义市住建局权力清单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5A78ABD08FAA4D57A39D2FAC41E98B0F</vt:lpwstr>
  </property>
</Properties>
</file>